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1332" w14:textId="37690165" w:rsidR="003B0724" w:rsidRDefault="00B016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</w:rPr>
        <w:t xml:space="preserve">                     </w:t>
      </w:r>
      <w:r w:rsidR="00E432D2">
        <w:rPr>
          <w:rFonts w:ascii="Calibri" w:eastAsia="Calibri" w:hAnsi="Calibri" w:cs="Calibri"/>
          <w:b/>
          <w:i/>
          <w:color w:val="000000"/>
        </w:rPr>
        <w:t xml:space="preserve">                                                   </w:t>
      </w:r>
      <w:r w:rsidR="00E432D2">
        <w:rPr>
          <w:rFonts w:ascii="Calibri" w:eastAsia="Calibri" w:hAnsi="Calibri" w:cs="Calibri"/>
          <w:b/>
          <w:color w:val="000000"/>
        </w:rPr>
        <w:tab/>
      </w:r>
      <w:r w:rsidR="00E432D2">
        <w:rPr>
          <w:rFonts w:ascii="Calibri" w:eastAsia="Calibri" w:hAnsi="Calibri" w:cs="Calibri"/>
          <w:b/>
          <w:color w:val="000000"/>
        </w:rPr>
        <w:tab/>
      </w:r>
      <w:r w:rsidR="00E432D2">
        <w:rPr>
          <w:rFonts w:ascii="Calibri" w:eastAsia="Calibri" w:hAnsi="Calibri" w:cs="Calibri"/>
          <w:b/>
          <w:color w:val="000000"/>
        </w:rPr>
        <w:tab/>
        <w:t xml:space="preserve">    </w:t>
      </w:r>
    </w:p>
    <w:p w14:paraId="0AFF5749" w14:textId="77777777" w:rsidR="003B0724" w:rsidRDefault="00E432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2FCEBFB5" wp14:editId="299D5BFF">
            <wp:extent cx="414716" cy="414716"/>
            <wp:effectExtent l="0" t="0" r="0" b="0"/>
            <wp:docPr id="1" name="image1.png" descr="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16" cy="414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C43136" w14:textId="77777777" w:rsidR="003B0724" w:rsidRDefault="003B07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60"/>
          <w:tab w:val="left" w:pos="5940"/>
        </w:tabs>
        <w:ind w:left="5760"/>
        <w:jc w:val="both"/>
        <w:rPr>
          <w:rFonts w:ascii="Calibri" w:eastAsia="Calibri" w:hAnsi="Calibri" w:cs="Calibri"/>
          <w:b/>
          <w:i/>
          <w:color w:val="000000"/>
        </w:rPr>
      </w:pPr>
    </w:p>
    <w:tbl>
      <w:tblPr>
        <w:tblStyle w:val="a5"/>
        <w:tblW w:w="9620" w:type="dxa"/>
        <w:tblInd w:w="-407" w:type="dxa"/>
        <w:tblLayout w:type="fixed"/>
        <w:tblLook w:val="0000" w:firstRow="0" w:lastRow="0" w:firstColumn="0" w:lastColumn="0" w:noHBand="0" w:noVBand="0"/>
      </w:tblPr>
      <w:tblGrid>
        <w:gridCol w:w="4810"/>
        <w:gridCol w:w="4810"/>
      </w:tblGrid>
      <w:tr w:rsidR="003B0724" w14:paraId="5E42E385" w14:textId="77777777"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A61C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ΕΛΛΗΝΙΚΗ ΔΗΜΟΚΡΑΤΙΑ</w:t>
            </w:r>
          </w:p>
          <w:p w14:paraId="0B112A36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ΥΠΟΥΡΓΕΙΟ  ΠΑΙΔΕΙΑΣ</w:t>
            </w:r>
          </w:p>
          <w:p w14:paraId="2C8D14C6" w14:textId="77777777" w:rsidR="003B0724" w:rsidRPr="00EC0921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ΘΡΗΣΚΕΥΜΑΤΩΝ</w:t>
            </w:r>
            <w:r w:rsidR="00EC0921" w:rsidRPr="000A3B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C09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ΑΘΛΗΤΙΣΜΟΥ </w:t>
            </w:r>
          </w:p>
          <w:p w14:paraId="3B62AF24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- - - -</w:t>
            </w:r>
          </w:p>
          <w:p w14:paraId="53E5D630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ΠΕΡΙΦΕΡΕΙΑΚΗ Δ/ΝΣΗ Π.Ε. ΚΑΙ Δ.Ε. ΑΤΤΙΚΗΣ</w:t>
            </w:r>
          </w:p>
          <w:p w14:paraId="3356CEAC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ΔΙΕΥΘΥΝΣΗ ΔΕΥΤΕΡΟΒΑΘΜΙΑΣ ΕΚΠΑΙΔΕΥΣΗΣ</w:t>
            </w:r>
          </w:p>
          <w:p w14:paraId="24437128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ΑΝΑΤΟΛΙΚΗΣ ΑΤΤΙΚΗΣ</w:t>
            </w:r>
          </w:p>
          <w:p w14:paraId="4A58C8BF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3096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6C6C53B" w14:textId="72039721" w:rsidR="003B0724" w:rsidRPr="00A31B82" w:rsidRDefault="00EC09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Ημερομηνία </w:t>
            </w:r>
            <w:r w:rsidR="00BF289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 w:rsidR="00BF289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/202</w:t>
            </w:r>
            <w:r w:rsidR="00D876B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  <w:p w14:paraId="528940FF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768F6B4C" w14:textId="7E2BAAA4" w:rsidR="003B0724" w:rsidRPr="001200CD" w:rsidRDefault="00D876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Αρ. Πρ. </w:t>
            </w:r>
            <w:r w:rsidR="00BF289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1200C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31</w:t>
            </w:r>
          </w:p>
          <w:p w14:paraId="77143BB1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71F46A6" w14:textId="77777777" w:rsidR="003B0724" w:rsidRDefault="003B07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6"/>
        <w:tblW w:w="10824" w:type="dxa"/>
        <w:tblInd w:w="-838" w:type="dxa"/>
        <w:tblLayout w:type="fixed"/>
        <w:tblLook w:val="0000" w:firstRow="0" w:lastRow="0" w:firstColumn="0" w:lastColumn="0" w:noHBand="0" w:noVBand="0"/>
      </w:tblPr>
      <w:tblGrid>
        <w:gridCol w:w="542"/>
        <w:gridCol w:w="4974"/>
        <w:gridCol w:w="5308"/>
      </w:tblGrid>
      <w:tr w:rsidR="003B0724" w14:paraId="221D4000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E62646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70859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ΣΧΟΛΕΙΟ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E80BA8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1200CD">
              <w:rPr>
                <w:rFonts w:ascii="Calibri" w:eastAsia="Calibri" w:hAnsi="Calibri" w:cs="Calibri"/>
                <w:b/>
                <w:color w:val="000000"/>
              </w:rPr>
              <w:t xml:space="preserve">              2ο ΓΕΛ  ΚΑΛΥΒΙΩΝ</w:t>
            </w:r>
          </w:p>
          <w:p w14:paraId="26E36F25" w14:textId="77777777" w:rsidR="001200CD" w:rsidRPr="001200CD" w:rsidRDefault="001200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3141742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Σταδίου &amp; Αρ</w:t>
            </w:r>
            <w:r w:rsidR="00B6539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γοναυτών Λαγονήσι Καλυβίων, 190</w:t>
            </w:r>
            <w:r w:rsidR="00B6539F" w:rsidRPr="003E18F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  <w:p w14:paraId="04CCEFAF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Τηλ.  2291070980</w:t>
            </w:r>
          </w:p>
          <w:p w14:paraId="4513C299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</w:t>
            </w:r>
          </w:p>
        </w:tc>
      </w:tr>
      <w:tr w:rsidR="003B0724" w14:paraId="1BEEB26E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2D005D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3CABF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ΠΡΟΟΡΙΣΜΟΣ/ΟΙ-ΗΜΕΡΟΜΗΝΙΑ ΑΝΑΧΩΡΗΣΗΣ</w:t>
            </w:r>
          </w:p>
          <w:p w14:paraId="1935EEDC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ΚΑΙ ΕΠΙΣΤΡΟΦΗΣ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192FEF" w14:textId="13E01C20" w:rsidR="003B0724" w:rsidRPr="001200CD" w:rsidRDefault="005129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1200CD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Τρίκαλα Θεσσαλίας</w:t>
            </w:r>
          </w:p>
          <w:p w14:paraId="7250BEA2" w14:textId="38CFF43E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Αναχώρηση </w:t>
            </w:r>
            <w:r w:rsidR="00215D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Τετάρτη</w:t>
            </w:r>
            <w:r w:rsidR="00A31B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  <w:r w:rsidR="00215D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Μαρτίου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</w:t>
            </w:r>
            <w:r w:rsidR="00215D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EC09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06D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για </w:t>
            </w:r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Τρίκαλα</w:t>
            </w:r>
          </w:p>
          <w:p w14:paraId="1EAE52C0" w14:textId="43796C17" w:rsidR="003B0724" w:rsidRDefault="00EC09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Επιστροφή </w:t>
            </w:r>
            <w:r w:rsidR="001200C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31B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Σάββατο </w:t>
            </w:r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="00020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215D0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Μαρτίου 2025</w:t>
            </w:r>
            <w:r w:rsidR="00A31B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από</w:t>
            </w:r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Τρίκαλα</w:t>
            </w:r>
          </w:p>
          <w:p w14:paraId="20A95A02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B0724" w14:paraId="30BFE7DE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3FE62D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E1960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ΠΡΟΒΛΕΠΟΜΕΝΟΣ ΑΡΙΘΜΟΣ ΣΥΜΜΕΤΕΧΟΝΤΩΝ</w:t>
            </w:r>
          </w:p>
          <w:p w14:paraId="37D0473A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(ΜΑΘΗΤΕΣ-ΚΑΘΗΓΗΤΕΣ)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493D42" w14:textId="447D5865" w:rsidR="003B0724" w:rsidRDefault="00962A84" w:rsidP="003C6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744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C681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78</w:t>
            </w:r>
            <w:r w:rsidR="00A31B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4019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μαθητές, </w:t>
            </w:r>
            <w:r w:rsidR="003C6818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συνοδοί καθηγητές.</w:t>
            </w:r>
          </w:p>
        </w:tc>
      </w:tr>
      <w:tr w:rsidR="003B0724" w14:paraId="63C43A4B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EEFC9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1DE71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ΜΕΤΑΦΟΡΙΚΟ ΜΕΣΟ-</w:t>
            </w:r>
          </w:p>
          <w:p w14:paraId="6EAF6885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ΠΡΟΣΘΕΤΕΣ ΠΡΟΔΙΑΓΡΑΦΕΣ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8514A" w14:textId="0E7FEE3B" w:rsidR="003C6818" w:rsidRPr="00C205F8" w:rsidRDefault="003C6818" w:rsidP="003C6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Σύγχρονα πούλμαν με έμπειρους οδηγούς</w:t>
            </w:r>
          </w:p>
          <w:p w14:paraId="73033D0D" w14:textId="77777777" w:rsidR="003C6818" w:rsidRDefault="003C6818" w:rsidP="003C6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E4A0C43" w14:textId="6FD47C31" w:rsidR="003C6818" w:rsidRDefault="003C6818" w:rsidP="003C6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Να  επισυνάπτονται στον φάκελο των προσφορών τα έγγραφα  </w:t>
            </w:r>
            <w:r w:rsidR="001200C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καταλληλότητας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των πούλμαν – άδεια, ασφάλεια, ΚΤΕΟ.</w:t>
            </w:r>
          </w:p>
          <w:p w14:paraId="59C55FF2" w14:textId="77777777" w:rsidR="003C6818" w:rsidRDefault="003C6818" w:rsidP="003C6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3F26E6" w14:textId="318E8B7D" w:rsidR="00C205F8" w:rsidRDefault="00C205F8" w:rsidP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B0724" w14:paraId="5BF2A16A" w14:textId="77777777">
        <w:trPr>
          <w:trHeight w:val="9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FD2915" w14:textId="1DEB10AB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1E02AB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ΚΑΤΗΓΟΡΙΑ ΚΑΤΑΛΥΜΑΤΟΣ-</w:t>
            </w:r>
          </w:p>
          <w:p w14:paraId="1A590D4D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ΠΡΟΣΘΕΤΕΣ ΠΡΟΔΙΑΓΡΑΦΕΣ</w:t>
            </w:r>
          </w:p>
          <w:p w14:paraId="655FF8C5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(ΜΟΝΟΚΛΙΝΑ/ΔΙΚΛΙΝΑ/ΤΡΙΚΛΙΝΑ-</w:t>
            </w:r>
          </w:p>
          <w:p w14:paraId="2DD795CF" w14:textId="2BF35B69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ΠΡΩΙΝΟ Ή ΗΜΙΔΙΑΤΡΟΦΗ)</w:t>
            </w:r>
            <w:r w:rsidR="004019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ΕΓΓΥΗΣΕΙΣ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C94EE4" w14:textId="7CABB3CD" w:rsidR="00A44615" w:rsidRDefault="00EC09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Ξενοδοχείο </w:t>
            </w:r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3* ή 4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962A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στην πόλη των Τρικάλων</w:t>
            </w:r>
          </w:p>
          <w:p w14:paraId="7BFDB909" w14:textId="77777777" w:rsidR="00C205F8" w:rsidRDefault="00C20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9AF5FF" w14:textId="7C1386AD" w:rsidR="00186804" w:rsidRDefault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</w:t>
            </w:r>
            <w:r w:rsidR="00F757AC" w:rsidRP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ρίκλινα </w:t>
            </w:r>
            <w:r w:rsid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και τετράκλινα </w:t>
            </w:r>
            <w:r w:rsidR="00F757AC" w:rsidRP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δωμάτια για τους μαθητές και μονόκλινα για τους καθηγητές</w:t>
            </w:r>
            <w:r w:rsid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Τα προτεινόμενα ξενοδοχεία να διαθέτουν προσωπικό ασφαλείας που να ελέγχει την είσοδο και την έξοδ</w:t>
            </w:r>
            <w:r w:rsidR="005744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 των μαθητών</w:t>
            </w:r>
            <w:r w:rsidR="001200C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για τις βραδινές ώρες</w:t>
            </w:r>
            <w:r w:rsidR="005744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D9BF34E" w14:textId="77777777" w:rsidR="00215D0B" w:rsidRDefault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DC22A2" w14:textId="2B0B46B9" w:rsidR="003B0724" w:rsidRDefault="00F7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</w:t>
            </w:r>
            <w:r w:rsidRPr="00F757A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μιδιατροφή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πρωινό και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δείπνο)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σε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ελεύθερο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μπουφέ</w:t>
            </w:r>
            <w:r w:rsidR="00E432D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εντός του ξενοδοχείου</w:t>
            </w:r>
            <w:r w:rsidR="00C205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FB0796B" w14:textId="77777777" w:rsidR="00C205F8" w:rsidRDefault="00C20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1298961" w14:textId="37021750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Απαιτείται </w:t>
            </w:r>
            <w:r w:rsidRPr="001200C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γραπτή επιβεβαίωση </w:t>
            </w:r>
            <w:r w:rsidR="003D0CB4" w:rsidRPr="001200C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διαθεσιμότητας</w:t>
            </w:r>
            <w:r w:rsid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του ξενοδοχείου</w:t>
            </w:r>
            <w:r w:rsidR="004019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3D0CB4">
              <w:t xml:space="preserve"> </w:t>
            </w:r>
            <w:r w:rsidR="003D0CB4" w:rsidRP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με το όνομα του σχολείου </w:t>
            </w:r>
            <w:r w:rsidR="004019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μας,</w:t>
            </w:r>
            <w:r w:rsidR="003D0CB4" w:rsidRP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για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την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κράτηση </w:t>
            </w:r>
            <w:r w:rsidR="003D0C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των δωματίων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τις συγκεκριμένες ημερομηνίες.</w:t>
            </w:r>
          </w:p>
          <w:p w14:paraId="61050ACD" w14:textId="77777777" w:rsidR="00215D0B" w:rsidRDefault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A64357" w14:textId="4E63AD88" w:rsidR="00C205F8" w:rsidRDefault="00215D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Απαιτείται το </w:t>
            </w:r>
            <w:r w:rsidRPr="00C67DB2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ειδικό σήμα λειτουργίας του πρακτορείου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σε ισχύ</w:t>
            </w:r>
            <w:r w:rsidRPr="00C67DB2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φορολο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γική κι ασφαλιστική ενημερότητα</w:t>
            </w:r>
          </w:p>
          <w:p w14:paraId="018810A1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B0724" w14:paraId="42B92C5B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2750CE" w14:textId="402ECE1F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2D8CBD" w14:textId="3D1227AD" w:rsidR="003B0724" w:rsidRDefault="0040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ΕΠΙΣΚΕΨΕΙΣ ΚΑΤΑ ΤΗ ΔΙΑΡΚΕΙΑ ΤΗΣ ΕΚΔΡΟΜΗΣ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ED19C8" w14:textId="23C63B72" w:rsidR="00215D0B" w:rsidRDefault="00401994" w:rsidP="005129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Επίσκεψη </w:t>
            </w:r>
            <w:r w:rsidR="001200C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σε</w:t>
            </w:r>
            <w:bookmarkStart w:id="0" w:name="_GoBack"/>
            <w:bookmarkEnd w:id="0"/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Μετέωρα, Περτούλι, Ελάτη, Λίμνη Πλαστήρα</w:t>
            </w:r>
          </w:p>
          <w:p w14:paraId="57D5DE2C" w14:textId="1F9797D2" w:rsidR="00401994" w:rsidRDefault="00401994" w:rsidP="00F61F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B0724" w14:paraId="521393B5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767E3" w14:textId="7902DB34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95E95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ΥΠΟΧΡΕΩΤΙΚΗ ΑΣΦΑΛΙΣΗ ΕΥΘΥΝΗΣ ΔΙΟΡΓΑΝΩΤΗ</w:t>
            </w:r>
          </w:p>
          <w:p w14:paraId="4CFE6247" w14:textId="77777777" w:rsidR="003B0724" w:rsidRDefault="003B07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D2A10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ΝΑΙ</w:t>
            </w:r>
          </w:p>
        </w:tc>
      </w:tr>
      <w:tr w:rsidR="003B0724" w14:paraId="5B6B7D02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6762C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C053A4" w14:textId="56920F89" w:rsidR="003B0724" w:rsidRDefault="005744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ΠΡΟΣΘΕΤΗ 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ΑΣΦΑΛΙΣΗ ΚΑΛΥΨΗΣ</w:t>
            </w:r>
          </w:p>
          <w:p w14:paraId="7955BCBA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ΕΞΟΔΩΝ ΣΕ ΠΕΡΙΠΤΩΣΗ ΑΤΥΧΗΜΑΤΟΣ  Ή ΑΣΘΕΝΕΙΑΣ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36190A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ΝΑΙ</w:t>
            </w:r>
          </w:p>
        </w:tc>
      </w:tr>
      <w:tr w:rsidR="003B0724" w14:paraId="11AECAE0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7908A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60DDAB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ΤΕΛΙΚΗ ΣΥΝΟΛΙΚΗ ΤΙΜΗ ΟΡΓΑΝΩΜΕΝΟΥ ΤΑΞΙΔΙΟΥ</w:t>
            </w:r>
          </w:p>
          <w:p w14:paraId="4724B34D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(ΣΥΜΠΕΡΙΛΑΜΒΑΝΟΜΕΝΟΥ  Φ.Π.Α.)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FF6411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ΝΑΙ</w:t>
            </w:r>
          </w:p>
        </w:tc>
      </w:tr>
      <w:tr w:rsidR="003B0724" w14:paraId="7DDECACD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9C006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389F6B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ΕΠΙΒΑΡΥΝΣΗ ΑΝΑ ΜΑΘΗΤΗ</w:t>
            </w:r>
          </w:p>
          <w:p w14:paraId="17487B74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(ΣΥΜΠΕΡΙΛΑΜΒΑΝΟΜΕΝΟΥ Φ.Π.Α.)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4D1BB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ΝΑΙ</w:t>
            </w:r>
          </w:p>
        </w:tc>
      </w:tr>
      <w:tr w:rsidR="003B0724" w14:paraId="34788EDA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72503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3DEBE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ΚΑΤΑΛΗΚΤΙΚΗ ΗΜΕΡΟΜΗΝΙΑ ΚΑΙ ΩΡΑ ΥΠΟΒΟΛΗΣ ΠΡΟΣΦΟΡΑΣ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52C7E" w14:textId="1C8D2611" w:rsidR="003B0724" w:rsidRDefault="00401994" w:rsidP="005129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</w:t>
            </w:r>
            <w:r w:rsidR="00020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</w:t>
            </w:r>
            <w:r w:rsidR="005129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202</w:t>
            </w:r>
            <w:r w:rsidR="00D876B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7C5C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και ώρα </w:t>
            </w:r>
            <w:r w:rsidR="00AC339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C5C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B818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3B0724" w14:paraId="685D103F" w14:textId="77777777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0D1A10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AD9B9F" w14:textId="77777777" w:rsidR="003B0724" w:rsidRDefault="00E432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ΗΜΕΡΟΜΗΝΙΑ ΚΑΙ ΩΡΑ ΑΝΟΙΓΜΑΤΟΣ ΠΡΟΣΦΟΡΩΝ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80B5C" w14:textId="339D6E3C" w:rsidR="003B0724" w:rsidRDefault="005129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  <w:r w:rsidR="009E430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D876B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2025</w:t>
            </w:r>
            <w:r w:rsidR="000A3B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και ώρα 1</w:t>
            </w:r>
            <w:r w:rsidR="00B818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E4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.00</w:t>
            </w:r>
          </w:p>
          <w:p w14:paraId="6D18B823" w14:textId="77777777" w:rsidR="003B0724" w:rsidRDefault="003B0724" w:rsidP="000A3B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54532B4" w14:textId="2DCDD7BA" w:rsidR="003B0724" w:rsidRDefault="00644D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C67DB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Τα πρακτορεία που ενδιαφέρονται να καταθέσουν προσφορές </w:t>
      </w:r>
      <w:r w:rsidR="00580383" w:rsidRPr="00C67DB2">
        <w:rPr>
          <w:rFonts w:ascii="Calibri" w:eastAsia="Calibri" w:hAnsi="Calibri" w:cs="Calibri"/>
          <w:bCs/>
          <w:color w:val="000000"/>
          <w:sz w:val="22"/>
          <w:szCs w:val="22"/>
        </w:rPr>
        <w:t>θ</w:t>
      </w:r>
      <w:r w:rsidRPr="00C67DB2">
        <w:rPr>
          <w:rFonts w:ascii="Calibri" w:eastAsia="Calibri" w:hAnsi="Calibri" w:cs="Calibri"/>
          <w:bCs/>
          <w:color w:val="000000"/>
          <w:sz w:val="22"/>
          <w:szCs w:val="22"/>
        </w:rPr>
        <w:t>α προσκομ</w:t>
      </w:r>
      <w:r w:rsidR="00580383" w:rsidRPr="00C67DB2">
        <w:rPr>
          <w:rFonts w:ascii="Calibri" w:eastAsia="Calibri" w:hAnsi="Calibri" w:cs="Calibri"/>
          <w:bCs/>
          <w:color w:val="000000"/>
          <w:sz w:val="22"/>
          <w:szCs w:val="22"/>
        </w:rPr>
        <w:t>ί</w:t>
      </w:r>
      <w:r w:rsidRPr="00C67DB2">
        <w:rPr>
          <w:rFonts w:ascii="Calibri" w:eastAsia="Calibri" w:hAnsi="Calibri" w:cs="Calibri"/>
          <w:bCs/>
          <w:color w:val="000000"/>
          <w:sz w:val="22"/>
          <w:szCs w:val="22"/>
        </w:rPr>
        <w:t>σουν</w:t>
      </w:r>
      <w:r w:rsidR="00A31B8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σε  κλειστό φάκελο.</w:t>
      </w:r>
    </w:p>
    <w:p w14:paraId="723BD7AD" w14:textId="469DA5BC" w:rsidR="0019031B" w:rsidRDefault="0019031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12BD667D" w14:textId="77777777" w:rsidR="0057440C" w:rsidRPr="00C67DB2" w:rsidRDefault="005744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7C597D28" w14:textId="77777777" w:rsidR="00E84441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B211418" w14:textId="77777777" w:rsidR="00E84441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46E4D03" w14:textId="77777777" w:rsidR="00E84441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3731C22" w14:textId="77777777" w:rsidR="00E84441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2731BB" w14:textId="77777777" w:rsidR="00E84441" w:rsidRPr="00644D37" w:rsidRDefault="00E8444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B6F9DB" w14:textId="77777777" w:rsidR="003B0724" w:rsidRDefault="00E432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Η Διευθύντρια</w:t>
      </w:r>
    </w:p>
    <w:p w14:paraId="389C37ED" w14:textId="77777777" w:rsidR="003B0724" w:rsidRDefault="003B07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C1A521E" w14:textId="77777777" w:rsidR="003B0724" w:rsidRDefault="003B07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B0975B1" w14:textId="77777777" w:rsidR="00C67DB2" w:rsidRDefault="00C67DB2" w:rsidP="00A446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CD2CA0" w14:textId="77777777" w:rsidR="007C5C2E" w:rsidRDefault="00E432D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9E4306">
        <w:rPr>
          <w:rFonts w:ascii="Calibri" w:eastAsia="Calibri" w:hAnsi="Calibri" w:cs="Calibri"/>
          <w:b/>
          <w:color w:val="000000"/>
          <w:sz w:val="22"/>
          <w:szCs w:val="22"/>
        </w:rPr>
        <w:t>ΑΛΙΚΗ ΡΟΝΤΟΓΙΑΝΝΗ</w:t>
      </w:r>
    </w:p>
    <w:p w14:paraId="7235ED42" w14:textId="77777777" w:rsidR="003B0724" w:rsidRPr="00644D37" w:rsidRDefault="007C5C2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Δρ Χημικός</w:t>
      </w:r>
      <w:r w:rsidRPr="00644D37">
        <w:rPr>
          <w:rFonts w:ascii="Calibri" w:eastAsia="Calibri" w:hAnsi="Calibri" w:cs="Calibri"/>
          <w:b/>
          <w:color w:val="000000"/>
          <w:sz w:val="22"/>
          <w:szCs w:val="22"/>
        </w:rPr>
        <w:br/>
      </w:r>
    </w:p>
    <w:p w14:paraId="7F81C0CF" w14:textId="2BDDBCB9" w:rsidR="003B0724" w:rsidRDefault="003B0724" w:rsidP="00644D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B0724">
      <w:footerReference w:type="default" r:id="rId8"/>
      <w:pgSz w:w="12240" w:h="15840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86CF0" w14:textId="77777777" w:rsidR="000E0115" w:rsidRDefault="000E0115" w:rsidP="00C67DB2">
      <w:r>
        <w:separator/>
      </w:r>
    </w:p>
  </w:endnote>
  <w:endnote w:type="continuationSeparator" w:id="0">
    <w:p w14:paraId="59E59C63" w14:textId="77777777" w:rsidR="000E0115" w:rsidRDefault="000E0115" w:rsidP="00C6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812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D881D" w14:textId="70A2B79D" w:rsidR="00C67DB2" w:rsidRDefault="00C67DB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121B7" w14:textId="77777777" w:rsidR="00C67DB2" w:rsidRDefault="00C67D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F385E" w14:textId="77777777" w:rsidR="000E0115" w:rsidRDefault="000E0115" w:rsidP="00C67DB2">
      <w:r>
        <w:separator/>
      </w:r>
    </w:p>
  </w:footnote>
  <w:footnote w:type="continuationSeparator" w:id="0">
    <w:p w14:paraId="30D518C1" w14:textId="77777777" w:rsidR="000E0115" w:rsidRDefault="000E0115" w:rsidP="00C6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4"/>
    <w:rsid w:val="00020096"/>
    <w:rsid w:val="000A3B0F"/>
    <w:rsid w:val="000A66F7"/>
    <w:rsid w:val="000E0115"/>
    <w:rsid w:val="000F6CD0"/>
    <w:rsid w:val="001200CD"/>
    <w:rsid w:val="00147B0D"/>
    <w:rsid w:val="0018108D"/>
    <w:rsid w:val="00186804"/>
    <w:rsid w:val="0019031B"/>
    <w:rsid w:val="001D163E"/>
    <w:rsid w:val="00215D0B"/>
    <w:rsid w:val="002528DF"/>
    <w:rsid w:val="002D61D8"/>
    <w:rsid w:val="0034396F"/>
    <w:rsid w:val="003B0724"/>
    <w:rsid w:val="003B1E10"/>
    <w:rsid w:val="003C6818"/>
    <w:rsid w:val="003D0CB4"/>
    <w:rsid w:val="003E18F1"/>
    <w:rsid w:val="00401994"/>
    <w:rsid w:val="00482745"/>
    <w:rsid w:val="00506D37"/>
    <w:rsid w:val="00512938"/>
    <w:rsid w:val="0057440C"/>
    <w:rsid w:val="00580383"/>
    <w:rsid w:val="005B4CA2"/>
    <w:rsid w:val="005F655B"/>
    <w:rsid w:val="005F6FBF"/>
    <w:rsid w:val="00600FEE"/>
    <w:rsid w:val="00637968"/>
    <w:rsid w:val="00644D37"/>
    <w:rsid w:val="006701A7"/>
    <w:rsid w:val="006A61B7"/>
    <w:rsid w:val="00701BF6"/>
    <w:rsid w:val="00731EA2"/>
    <w:rsid w:val="007515CE"/>
    <w:rsid w:val="007C5C2E"/>
    <w:rsid w:val="007F3A15"/>
    <w:rsid w:val="0086217B"/>
    <w:rsid w:val="008E2E03"/>
    <w:rsid w:val="00962A84"/>
    <w:rsid w:val="009E4306"/>
    <w:rsid w:val="00A31B82"/>
    <w:rsid w:val="00A41530"/>
    <w:rsid w:val="00A44615"/>
    <w:rsid w:val="00AC339E"/>
    <w:rsid w:val="00AE51BD"/>
    <w:rsid w:val="00B01615"/>
    <w:rsid w:val="00B250AE"/>
    <w:rsid w:val="00B547D8"/>
    <w:rsid w:val="00B6539F"/>
    <w:rsid w:val="00B81873"/>
    <w:rsid w:val="00BB25A8"/>
    <w:rsid w:val="00BF289F"/>
    <w:rsid w:val="00C205F8"/>
    <w:rsid w:val="00C318D4"/>
    <w:rsid w:val="00C67DB2"/>
    <w:rsid w:val="00CA576B"/>
    <w:rsid w:val="00CE76E5"/>
    <w:rsid w:val="00D876B1"/>
    <w:rsid w:val="00DE01F9"/>
    <w:rsid w:val="00E432D2"/>
    <w:rsid w:val="00E67056"/>
    <w:rsid w:val="00E761C4"/>
    <w:rsid w:val="00E84441"/>
    <w:rsid w:val="00EA1C6E"/>
    <w:rsid w:val="00EA681A"/>
    <w:rsid w:val="00EC0921"/>
    <w:rsid w:val="00F2292B"/>
    <w:rsid w:val="00F54A69"/>
    <w:rsid w:val="00F61422"/>
    <w:rsid w:val="00F61FDC"/>
    <w:rsid w:val="00F6650B"/>
    <w:rsid w:val="00F757AC"/>
    <w:rsid w:val="00F941AA"/>
    <w:rsid w:val="00F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2918"/>
  <w15:docId w15:val="{A517BE40-78B6-4463-802B-2FBD28D3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b/>
      <w:color w:val="000000"/>
      <w:sz w:val="22"/>
      <w:szCs w:val="2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outlineLvl w:val="2"/>
    </w:pPr>
    <w:rPr>
      <w:b/>
      <w:color w:val="000000"/>
      <w:u w:val="single"/>
    </w:rPr>
  </w:style>
  <w:style w:type="paragraph" w:styleId="4">
    <w:name w:val="heading 4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ind w:firstLine="720"/>
      <w:outlineLvl w:val="3"/>
    </w:pPr>
    <w:rPr>
      <w:b/>
      <w:color w:val="000000"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a7">
    <w:name w:val="Balloon Text"/>
    <w:basedOn w:val="a"/>
    <w:link w:val="Char"/>
    <w:uiPriority w:val="99"/>
    <w:semiHidden/>
    <w:unhideWhenUsed/>
    <w:rsid w:val="00E432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432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C67DB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C67DB2"/>
  </w:style>
  <w:style w:type="paragraph" w:styleId="a9">
    <w:name w:val="footer"/>
    <w:basedOn w:val="a"/>
    <w:link w:val="Char1"/>
    <w:uiPriority w:val="99"/>
    <w:unhideWhenUsed/>
    <w:rsid w:val="00C67DB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C6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59F6-B365-468D-AD76-326D6C2F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Υποδ 2</dc:creator>
  <cp:lastModifiedBy>Director</cp:lastModifiedBy>
  <cp:revision>2</cp:revision>
  <dcterms:created xsi:type="dcterms:W3CDTF">2025-02-10T09:15:00Z</dcterms:created>
  <dcterms:modified xsi:type="dcterms:W3CDTF">2025-02-10T09:15:00Z</dcterms:modified>
</cp:coreProperties>
</file>